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sz w:val="36"/>
          <w:szCs w:val="36"/>
        </w:rPr>
      </w:pPr>
      <w:bookmarkStart w:id="0" w:name="_GoBack"/>
      <w:r>
        <w:rPr>
          <w:rFonts w:hint="eastAsia" w:ascii="方正小标宋_GBK" w:hAnsi="方正小标宋_GBK" w:eastAsia="方正小标宋_GBK" w:cs="方正小标宋_GBK"/>
          <w:color w:val="auto"/>
          <w:sz w:val="36"/>
          <w:szCs w:val="36"/>
        </w:rPr>
        <w:t>云台山风景名胜区国有资金投资项目招标代理机构比选评委评标计分表</w:t>
      </w:r>
    </w:p>
    <w:bookmarkEnd w:id="0"/>
    <w:p>
      <w:pPr>
        <w:ind w:firstLine="358" w:firstLineChars="112"/>
        <w:jc w:val="left"/>
        <w:rPr>
          <w:rFonts w:hint="eastAsia" w:eastAsia="仿宋_GB2312"/>
          <w:color w:val="auto"/>
          <w:sz w:val="32"/>
          <w:szCs w:val="32"/>
          <w:lang w:eastAsia="zh-CN"/>
        </w:rPr>
      </w:pPr>
      <w:r>
        <w:rPr>
          <w:rFonts w:eastAsia="仿宋_GB2312"/>
          <w:color w:val="auto"/>
          <w:sz w:val="32"/>
          <w:szCs w:val="32"/>
        </w:rPr>
        <w:t>项目名称：</w:t>
      </w:r>
      <w:r>
        <w:rPr>
          <w:rFonts w:hint="eastAsia" w:eastAsia="仿宋_GB2312"/>
          <w:color w:val="auto"/>
          <w:sz w:val="32"/>
          <w:szCs w:val="32"/>
          <w:lang w:eastAsia="zh-CN"/>
        </w:rPr>
        <w:t>大花果山智慧景区建设一期工程</w:t>
      </w:r>
    </w:p>
    <w:tbl>
      <w:tblPr>
        <w:tblStyle w:val="3"/>
        <w:tblW w:w="12694"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2544"/>
        <w:gridCol w:w="2844"/>
        <w:gridCol w:w="3035"/>
        <w:gridCol w:w="3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3780" w:type="dxa"/>
            <w:gridSpan w:val="2"/>
            <w:tcBorders>
              <w:tl2br w:val="single" w:color="auto" w:sz="4" w:space="0"/>
            </w:tcBorders>
            <w:vAlign w:val="top"/>
          </w:tcPr>
          <w:p>
            <w:pPr>
              <w:jc w:val="center"/>
              <w:rPr>
                <w:rFonts w:hint="eastAsia" w:eastAsia="仿宋_GB2312"/>
                <w:color w:val="auto"/>
                <w:sz w:val="24"/>
              </w:rPr>
            </w:pPr>
            <w:r>
              <w:rPr>
                <w:rFonts w:hint="eastAsia" w:eastAsia="仿宋_GB2312"/>
                <w:color w:val="auto"/>
                <w:sz w:val="24"/>
              </w:rPr>
              <w:t xml:space="preserve">            比选代理机构</w:t>
            </w:r>
          </w:p>
          <w:p>
            <w:pPr>
              <w:jc w:val="center"/>
              <w:rPr>
                <w:rFonts w:hint="eastAsia" w:eastAsia="仿宋_GB2312"/>
                <w:color w:val="auto"/>
                <w:sz w:val="24"/>
              </w:rPr>
            </w:pPr>
          </w:p>
          <w:p>
            <w:pPr>
              <w:ind w:firstLine="840" w:firstLineChars="350"/>
              <w:rPr>
                <w:rFonts w:hint="eastAsia" w:eastAsia="仿宋_GB2312"/>
                <w:color w:val="auto"/>
                <w:sz w:val="24"/>
              </w:rPr>
            </w:pPr>
            <w:r>
              <w:rPr>
                <w:rFonts w:hint="eastAsia" w:eastAsia="仿宋_GB2312"/>
                <w:color w:val="auto"/>
                <w:sz w:val="24"/>
              </w:rPr>
              <w:t>内容划分</w:t>
            </w:r>
          </w:p>
        </w:tc>
        <w:tc>
          <w:tcPr>
            <w:tcW w:w="2844" w:type="dxa"/>
            <w:tcBorders>
              <w:left w:val="single" w:color="auto" w:sz="4" w:space="0"/>
              <w:right w:val="single" w:color="auto" w:sz="4" w:space="0"/>
            </w:tcBorders>
            <w:vAlign w:val="center"/>
          </w:tcPr>
          <w:p>
            <w:pPr>
              <w:spacing w:line="320" w:lineRule="exact"/>
              <w:jc w:val="center"/>
              <w:rPr>
                <w:rFonts w:hint="eastAsia" w:eastAsia="仿宋_GB2312"/>
                <w:color w:val="auto"/>
                <w:sz w:val="24"/>
              </w:rPr>
            </w:pPr>
            <w:r>
              <w:rPr>
                <w:rFonts w:hint="eastAsia" w:ascii="Times New Roman" w:hAnsi="仿宋_GB2312" w:eastAsia="仿宋_GB2312" w:cs="仿宋_GB2312"/>
                <w:color w:val="auto"/>
                <w:kern w:val="0"/>
                <w:sz w:val="32"/>
                <w:szCs w:val="32"/>
                <w:shd w:val="clear" w:color="auto" w:fill="FFFFFF"/>
                <w:lang w:bidi="ar"/>
              </w:rPr>
              <w:t>江苏中润工程建设咨询有限公司</w:t>
            </w:r>
          </w:p>
        </w:tc>
        <w:tc>
          <w:tcPr>
            <w:tcW w:w="3035" w:type="dxa"/>
            <w:tcBorders>
              <w:left w:val="single" w:color="auto" w:sz="4" w:space="0"/>
            </w:tcBorders>
            <w:vAlign w:val="center"/>
          </w:tcPr>
          <w:p>
            <w:pPr>
              <w:spacing w:line="320" w:lineRule="exact"/>
              <w:jc w:val="center"/>
              <w:rPr>
                <w:rFonts w:hint="eastAsia" w:eastAsia="仿宋_GB2312"/>
                <w:color w:val="auto"/>
                <w:sz w:val="24"/>
              </w:rPr>
            </w:pPr>
            <w:r>
              <w:rPr>
                <w:rFonts w:hint="eastAsia" w:ascii="Times New Roman" w:hAnsi="仿宋_GB2312" w:eastAsia="仿宋_GB2312" w:cs="仿宋_GB2312"/>
                <w:color w:val="auto"/>
                <w:kern w:val="0"/>
                <w:sz w:val="32"/>
                <w:szCs w:val="32"/>
                <w:shd w:val="clear" w:color="auto" w:fill="FFFFFF"/>
                <w:lang w:bidi="ar"/>
              </w:rPr>
              <w:t>江苏博智工程咨询有限公司</w:t>
            </w:r>
          </w:p>
        </w:tc>
        <w:tc>
          <w:tcPr>
            <w:tcW w:w="3035" w:type="dxa"/>
            <w:vAlign w:val="center"/>
          </w:tcPr>
          <w:p>
            <w:pPr>
              <w:spacing w:line="320" w:lineRule="exact"/>
              <w:jc w:val="center"/>
              <w:rPr>
                <w:rFonts w:hint="eastAsia" w:eastAsia="仿宋_GB2312"/>
                <w:color w:val="auto"/>
                <w:sz w:val="24"/>
              </w:rPr>
            </w:pPr>
            <w:r>
              <w:rPr>
                <w:rFonts w:hint="eastAsia" w:ascii="Times New Roman" w:hAnsi="仿宋_GB2312" w:eastAsia="仿宋_GB2312" w:cs="仿宋_GB2312"/>
                <w:color w:val="auto"/>
                <w:kern w:val="0"/>
                <w:sz w:val="32"/>
                <w:szCs w:val="32"/>
                <w:shd w:val="clear" w:color="auto" w:fill="FFFFFF"/>
                <w:lang w:bidi="ar"/>
              </w:rPr>
              <w:t>江苏方正工程造价事务所有限公司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3780" w:type="dxa"/>
            <w:gridSpan w:val="2"/>
            <w:vAlign w:val="center"/>
          </w:tcPr>
          <w:p>
            <w:pPr>
              <w:jc w:val="center"/>
              <w:rPr>
                <w:rFonts w:hint="eastAsia" w:eastAsia="仿宋_GB2312"/>
                <w:color w:val="auto"/>
                <w:sz w:val="24"/>
              </w:rPr>
            </w:pPr>
            <w:r>
              <w:rPr>
                <w:rFonts w:hint="eastAsia" w:eastAsia="仿宋_GB2312"/>
                <w:color w:val="auto"/>
                <w:sz w:val="24"/>
              </w:rPr>
              <w:t>投标报价/下浮率（20分）</w:t>
            </w:r>
          </w:p>
        </w:tc>
        <w:tc>
          <w:tcPr>
            <w:tcW w:w="2844" w:type="dxa"/>
            <w:tcBorders>
              <w:left w:val="single" w:color="auto" w:sz="4" w:space="0"/>
              <w:right w:val="single" w:color="auto" w:sz="4" w:space="0"/>
            </w:tcBorders>
            <w:vAlign w:val="center"/>
          </w:tcPr>
          <w:p>
            <w:pPr>
              <w:jc w:val="center"/>
              <w:rPr>
                <w:rFonts w:hint="eastAsia" w:eastAsia="仿宋_GB2312"/>
                <w:color w:val="auto"/>
                <w:sz w:val="24"/>
              </w:rPr>
            </w:pPr>
          </w:p>
        </w:tc>
        <w:tc>
          <w:tcPr>
            <w:tcW w:w="3035" w:type="dxa"/>
            <w:tcBorders>
              <w:left w:val="single" w:color="auto" w:sz="4" w:space="0"/>
            </w:tcBorders>
            <w:vAlign w:val="center"/>
          </w:tcPr>
          <w:p>
            <w:pPr>
              <w:jc w:val="center"/>
              <w:rPr>
                <w:rFonts w:hint="eastAsia" w:eastAsia="仿宋_GB2312"/>
                <w:color w:val="auto"/>
                <w:sz w:val="24"/>
              </w:rPr>
            </w:pPr>
          </w:p>
        </w:tc>
        <w:tc>
          <w:tcPr>
            <w:tcW w:w="3035" w:type="dxa"/>
            <w:vAlign w:val="center"/>
          </w:tcPr>
          <w:p>
            <w:pPr>
              <w:jc w:val="center"/>
              <w:rPr>
                <w:rFonts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236" w:type="dxa"/>
            <w:vMerge w:val="restart"/>
            <w:tcBorders>
              <w:right w:val="single" w:color="auto" w:sz="4" w:space="0"/>
            </w:tcBorders>
            <w:vAlign w:val="center"/>
          </w:tcPr>
          <w:p>
            <w:pPr>
              <w:jc w:val="center"/>
              <w:rPr>
                <w:rFonts w:hint="eastAsia" w:eastAsia="仿宋_GB2312"/>
                <w:color w:val="auto"/>
                <w:sz w:val="24"/>
              </w:rPr>
            </w:pPr>
            <w:r>
              <w:rPr>
                <w:rFonts w:hint="eastAsia" w:eastAsia="仿宋_GB2312"/>
                <w:color w:val="auto"/>
                <w:sz w:val="24"/>
              </w:rPr>
              <w:t>人员、办公用房（10分）</w:t>
            </w:r>
          </w:p>
        </w:tc>
        <w:tc>
          <w:tcPr>
            <w:tcW w:w="2544" w:type="dxa"/>
            <w:tcBorders>
              <w:left w:val="single" w:color="auto" w:sz="4" w:space="0"/>
            </w:tcBorders>
            <w:vAlign w:val="center"/>
          </w:tcPr>
          <w:p>
            <w:pPr>
              <w:jc w:val="center"/>
              <w:rPr>
                <w:rFonts w:hint="eastAsia" w:eastAsia="仿宋_GB2312"/>
                <w:color w:val="auto"/>
                <w:sz w:val="24"/>
              </w:rPr>
            </w:pPr>
            <w:r>
              <w:rPr>
                <w:rFonts w:hint="eastAsia" w:eastAsia="仿宋_GB2312"/>
                <w:color w:val="auto"/>
                <w:sz w:val="24"/>
              </w:rPr>
              <w:t>项目负责人配备（4分）</w:t>
            </w:r>
          </w:p>
        </w:tc>
        <w:tc>
          <w:tcPr>
            <w:tcW w:w="2844" w:type="dxa"/>
            <w:tcBorders>
              <w:left w:val="single" w:color="auto" w:sz="4" w:space="0"/>
              <w:right w:val="single" w:color="auto" w:sz="4" w:space="0"/>
            </w:tcBorders>
            <w:vAlign w:val="center"/>
          </w:tcPr>
          <w:p>
            <w:pPr>
              <w:jc w:val="center"/>
              <w:rPr>
                <w:rFonts w:hint="eastAsia" w:eastAsia="仿宋_GB2312"/>
                <w:color w:val="auto"/>
                <w:sz w:val="24"/>
              </w:rPr>
            </w:pPr>
          </w:p>
        </w:tc>
        <w:tc>
          <w:tcPr>
            <w:tcW w:w="3035" w:type="dxa"/>
            <w:tcBorders>
              <w:left w:val="single" w:color="auto" w:sz="4" w:space="0"/>
            </w:tcBorders>
            <w:vAlign w:val="center"/>
          </w:tcPr>
          <w:p>
            <w:pPr>
              <w:jc w:val="center"/>
              <w:rPr>
                <w:rFonts w:hint="eastAsia" w:eastAsia="仿宋_GB2312"/>
                <w:color w:val="auto"/>
                <w:sz w:val="24"/>
              </w:rPr>
            </w:pPr>
          </w:p>
        </w:tc>
        <w:tc>
          <w:tcPr>
            <w:tcW w:w="3035" w:type="dxa"/>
            <w:vAlign w:val="center"/>
          </w:tcPr>
          <w:p>
            <w:pPr>
              <w:jc w:val="center"/>
              <w:rPr>
                <w:rFonts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236" w:type="dxa"/>
            <w:vMerge w:val="continue"/>
            <w:tcBorders>
              <w:right w:val="single" w:color="auto" w:sz="4" w:space="0"/>
            </w:tcBorders>
            <w:vAlign w:val="center"/>
          </w:tcPr>
          <w:p>
            <w:pPr>
              <w:jc w:val="center"/>
              <w:rPr>
                <w:rFonts w:eastAsia="仿宋_GB2312"/>
                <w:color w:val="auto"/>
                <w:sz w:val="24"/>
              </w:rPr>
            </w:pPr>
          </w:p>
        </w:tc>
        <w:tc>
          <w:tcPr>
            <w:tcW w:w="2544" w:type="dxa"/>
            <w:tcBorders>
              <w:left w:val="single" w:color="auto" w:sz="4" w:space="0"/>
            </w:tcBorders>
            <w:vAlign w:val="center"/>
          </w:tcPr>
          <w:p>
            <w:pPr>
              <w:jc w:val="center"/>
              <w:rPr>
                <w:rFonts w:hint="eastAsia" w:eastAsia="仿宋_GB2312"/>
                <w:color w:val="auto"/>
                <w:sz w:val="24"/>
              </w:rPr>
            </w:pPr>
            <w:r>
              <w:rPr>
                <w:rFonts w:hint="eastAsia" w:eastAsia="仿宋_GB2312"/>
                <w:color w:val="auto"/>
                <w:sz w:val="24"/>
              </w:rPr>
              <w:t>人员配套（3分）</w:t>
            </w:r>
          </w:p>
        </w:tc>
        <w:tc>
          <w:tcPr>
            <w:tcW w:w="2844" w:type="dxa"/>
            <w:tcBorders>
              <w:left w:val="single" w:color="auto" w:sz="4" w:space="0"/>
              <w:right w:val="single" w:color="auto" w:sz="4" w:space="0"/>
            </w:tcBorders>
            <w:vAlign w:val="center"/>
          </w:tcPr>
          <w:p>
            <w:pPr>
              <w:jc w:val="center"/>
              <w:rPr>
                <w:rFonts w:hint="eastAsia" w:eastAsia="仿宋_GB2312"/>
                <w:color w:val="auto"/>
                <w:sz w:val="24"/>
              </w:rPr>
            </w:pPr>
          </w:p>
        </w:tc>
        <w:tc>
          <w:tcPr>
            <w:tcW w:w="3035" w:type="dxa"/>
            <w:tcBorders>
              <w:left w:val="single" w:color="auto" w:sz="4" w:space="0"/>
            </w:tcBorders>
            <w:vAlign w:val="center"/>
          </w:tcPr>
          <w:p>
            <w:pPr>
              <w:jc w:val="center"/>
              <w:rPr>
                <w:rFonts w:hint="eastAsia" w:eastAsia="仿宋_GB2312"/>
                <w:color w:val="auto"/>
                <w:sz w:val="24"/>
              </w:rPr>
            </w:pPr>
          </w:p>
        </w:tc>
        <w:tc>
          <w:tcPr>
            <w:tcW w:w="3035" w:type="dxa"/>
            <w:vAlign w:val="center"/>
          </w:tcPr>
          <w:p>
            <w:pPr>
              <w:jc w:val="center"/>
              <w:rPr>
                <w:rFonts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1236" w:type="dxa"/>
            <w:vMerge w:val="continue"/>
            <w:tcBorders>
              <w:right w:val="single" w:color="auto" w:sz="4" w:space="0"/>
            </w:tcBorders>
            <w:vAlign w:val="center"/>
          </w:tcPr>
          <w:p>
            <w:pPr>
              <w:jc w:val="center"/>
              <w:rPr>
                <w:rFonts w:eastAsia="仿宋_GB2312"/>
                <w:color w:val="auto"/>
                <w:sz w:val="24"/>
              </w:rPr>
            </w:pPr>
          </w:p>
        </w:tc>
        <w:tc>
          <w:tcPr>
            <w:tcW w:w="2544" w:type="dxa"/>
            <w:tcBorders>
              <w:left w:val="single" w:color="auto" w:sz="4" w:space="0"/>
            </w:tcBorders>
            <w:vAlign w:val="center"/>
          </w:tcPr>
          <w:p>
            <w:pPr>
              <w:jc w:val="center"/>
              <w:rPr>
                <w:rFonts w:hint="eastAsia" w:ascii="仿宋_GB2312" w:eastAsia="仿宋_GB2312"/>
                <w:color w:val="auto"/>
                <w:sz w:val="24"/>
              </w:rPr>
            </w:pPr>
            <w:r>
              <w:rPr>
                <w:rFonts w:hint="eastAsia" w:ascii="仿宋_GB2312" w:hAnsi="宋体" w:eastAsia="仿宋_GB2312"/>
                <w:color w:val="auto"/>
                <w:spacing w:val="-20"/>
                <w:kern w:val="0"/>
                <w:sz w:val="24"/>
              </w:rPr>
              <w:t>代理机构办公用房面积、位置等情况</w:t>
            </w:r>
            <w:r>
              <w:rPr>
                <w:rFonts w:hint="eastAsia" w:ascii="仿宋_GB2312" w:eastAsia="仿宋_GB2312"/>
                <w:color w:val="auto"/>
                <w:sz w:val="24"/>
              </w:rPr>
              <w:t>（3分）</w:t>
            </w:r>
          </w:p>
        </w:tc>
        <w:tc>
          <w:tcPr>
            <w:tcW w:w="2844" w:type="dxa"/>
            <w:tcBorders>
              <w:left w:val="single" w:color="auto" w:sz="4" w:space="0"/>
              <w:right w:val="single" w:color="auto" w:sz="4" w:space="0"/>
            </w:tcBorders>
            <w:vAlign w:val="center"/>
          </w:tcPr>
          <w:p>
            <w:pPr>
              <w:jc w:val="center"/>
              <w:rPr>
                <w:rFonts w:eastAsia="仿宋_GB2312"/>
                <w:color w:val="auto"/>
                <w:sz w:val="24"/>
              </w:rPr>
            </w:pPr>
          </w:p>
        </w:tc>
        <w:tc>
          <w:tcPr>
            <w:tcW w:w="3035" w:type="dxa"/>
            <w:tcBorders>
              <w:left w:val="single" w:color="auto" w:sz="4" w:space="0"/>
            </w:tcBorders>
            <w:vAlign w:val="center"/>
          </w:tcPr>
          <w:p>
            <w:pPr>
              <w:jc w:val="center"/>
              <w:rPr>
                <w:rFonts w:eastAsia="仿宋_GB2312"/>
                <w:color w:val="auto"/>
                <w:sz w:val="24"/>
              </w:rPr>
            </w:pPr>
          </w:p>
        </w:tc>
        <w:tc>
          <w:tcPr>
            <w:tcW w:w="3035" w:type="dxa"/>
            <w:vAlign w:val="center"/>
          </w:tcPr>
          <w:p>
            <w:pPr>
              <w:jc w:val="center"/>
              <w:rPr>
                <w:rFonts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3780" w:type="dxa"/>
            <w:gridSpan w:val="2"/>
            <w:vAlign w:val="center"/>
          </w:tcPr>
          <w:p>
            <w:pPr>
              <w:jc w:val="center"/>
              <w:rPr>
                <w:rFonts w:hint="eastAsia" w:eastAsia="仿宋_GB2312"/>
                <w:color w:val="auto"/>
                <w:sz w:val="24"/>
              </w:rPr>
            </w:pPr>
            <w:r>
              <w:rPr>
                <w:rFonts w:hint="eastAsia" w:eastAsia="仿宋_GB2312"/>
                <w:color w:val="auto"/>
                <w:sz w:val="24"/>
              </w:rPr>
              <w:t>业绩（10分）</w:t>
            </w:r>
          </w:p>
        </w:tc>
        <w:tc>
          <w:tcPr>
            <w:tcW w:w="2844" w:type="dxa"/>
            <w:tcBorders>
              <w:left w:val="single" w:color="auto" w:sz="4" w:space="0"/>
              <w:right w:val="single" w:color="auto" w:sz="4" w:space="0"/>
            </w:tcBorders>
            <w:vAlign w:val="center"/>
          </w:tcPr>
          <w:p>
            <w:pPr>
              <w:jc w:val="center"/>
              <w:rPr>
                <w:rFonts w:eastAsia="仿宋_GB2312"/>
                <w:color w:val="auto"/>
                <w:sz w:val="24"/>
              </w:rPr>
            </w:pPr>
          </w:p>
        </w:tc>
        <w:tc>
          <w:tcPr>
            <w:tcW w:w="3035" w:type="dxa"/>
            <w:tcBorders>
              <w:left w:val="single" w:color="auto" w:sz="4" w:space="0"/>
            </w:tcBorders>
            <w:vAlign w:val="center"/>
          </w:tcPr>
          <w:p>
            <w:pPr>
              <w:jc w:val="center"/>
              <w:rPr>
                <w:rFonts w:eastAsia="仿宋_GB2312"/>
                <w:color w:val="auto"/>
                <w:sz w:val="24"/>
              </w:rPr>
            </w:pPr>
          </w:p>
        </w:tc>
        <w:tc>
          <w:tcPr>
            <w:tcW w:w="3035" w:type="dxa"/>
            <w:vAlign w:val="center"/>
          </w:tcPr>
          <w:p>
            <w:pPr>
              <w:jc w:val="center"/>
              <w:rPr>
                <w:rFonts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3780" w:type="dxa"/>
            <w:gridSpan w:val="2"/>
            <w:vAlign w:val="center"/>
          </w:tcPr>
          <w:p>
            <w:pPr>
              <w:jc w:val="center"/>
              <w:rPr>
                <w:rFonts w:hint="eastAsia" w:eastAsia="仿宋_GB2312"/>
                <w:color w:val="auto"/>
                <w:sz w:val="24"/>
              </w:rPr>
            </w:pPr>
            <w:r>
              <w:rPr>
                <w:rFonts w:hint="eastAsia" w:eastAsia="仿宋_GB2312"/>
                <w:color w:val="auto"/>
                <w:sz w:val="24"/>
              </w:rPr>
              <w:t>社会信誉（10分）</w:t>
            </w:r>
          </w:p>
        </w:tc>
        <w:tc>
          <w:tcPr>
            <w:tcW w:w="2844" w:type="dxa"/>
            <w:tcBorders>
              <w:left w:val="single" w:color="auto" w:sz="4" w:space="0"/>
              <w:right w:val="single" w:color="auto" w:sz="4" w:space="0"/>
            </w:tcBorders>
            <w:vAlign w:val="center"/>
          </w:tcPr>
          <w:p>
            <w:pPr>
              <w:jc w:val="center"/>
              <w:rPr>
                <w:rFonts w:eastAsia="仿宋_GB2312"/>
                <w:color w:val="auto"/>
                <w:sz w:val="24"/>
              </w:rPr>
            </w:pPr>
          </w:p>
        </w:tc>
        <w:tc>
          <w:tcPr>
            <w:tcW w:w="3035" w:type="dxa"/>
            <w:tcBorders>
              <w:left w:val="single" w:color="auto" w:sz="4" w:space="0"/>
            </w:tcBorders>
            <w:vAlign w:val="center"/>
          </w:tcPr>
          <w:p>
            <w:pPr>
              <w:jc w:val="center"/>
              <w:rPr>
                <w:rFonts w:eastAsia="仿宋_GB2312"/>
                <w:color w:val="auto"/>
                <w:sz w:val="24"/>
              </w:rPr>
            </w:pPr>
          </w:p>
        </w:tc>
        <w:tc>
          <w:tcPr>
            <w:tcW w:w="3035" w:type="dxa"/>
            <w:vAlign w:val="center"/>
          </w:tcPr>
          <w:p>
            <w:pPr>
              <w:jc w:val="center"/>
              <w:rPr>
                <w:rFonts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3780" w:type="dxa"/>
            <w:gridSpan w:val="2"/>
            <w:vAlign w:val="center"/>
          </w:tcPr>
          <w:p>
            <w:pPr>
              <w:jc w:val="center"/>
              <w:rPr>
                <w:rFonts w:hint="eastAsia" w:eastAsia="仿宋_GB2312"/>
                <w:color w:val="auto"/>
                <w:sz w:val="24"/>
              </w:rPr>
            </w:pPr>
            <w:r>
              <w:rPr>
                <w:rFonts w:hint="eastAsia" w:eastAsia="仿宋_GB2312"/>
                <w:color w:val="auto"/>
                <w:sz w:val="24"/>
              </w:rPr>
              <w:t>合计得分</w:t>
            </w:r>
          </w:p>
        </w:tc>
        <w:tc>
          <w:tcPr>
            <w:tcW w:w="2844" w:type="dxa"/>
            <w:tcBorders>
              <w:left w:val="single" w:color="auto" w:sz="4" w:space="0"/>
              <w:right w:val="single" w:color="auto" w:sz="4" w:space="0"/>
            </w:tcBorders>
            <w:vAlign w:val="center"/>
          </w:tcPr>
          <w:p>
            <w:pPr>
              <w:jc w:val="center"/>
              <w:rPr>
                <w:rFonts w:eastAsia="仿宋_GB2312"/>
                <w:color w:val="auto"/>
                <w:sz w:val="24"/>
              </w:rPr>
            </w:pPr>
          </w:p>
        </w:tc>
        <w:tc>
          <w:tcPr>
            <w:tcW w:w="3035" w:type="dxa"/>
            <w:tcBorders>
              <w:left w:val="single" w:color="auto" w:sz="4" w:space="0"/>
            </w:tcBorders>
            <w:vAlign w:val="center"/>
          </w:tcPr>
          <w:p>
            <w:pPr>
              <w:jc w:val="center"/>
              <w:rPr>
                <w:rFonts w:eastAsia="仿宋_GB2312"/>
                <w:color w:val="auto"/>
                <w:sz w:val="24"/>
              </w:rPr>
            </w:pPr>
          </w:p>
        </w:tc>
        <w:tc>
          <w:tcPr>
            <w:tcW w:w="3035" w:type="dxa"/>
            <w:vAlign w:val="center"/>
          </w:tcPr>
          <w:p>
            <w:pPr>
              <w:jc w:val="center"/>
              <w:rPr>
                <w:rFonts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trPr>
        <w:tc>
          <w:tcPr>
            <w:tcW w:w="3780" w:type="dxa"/>
            <w:gridSpan w:val="2"/>
            <w:vAlign w:val="center"/>
          </w:tcPr>
          <w:p>
            <w:pPr>
              <w:jc w:val="center"/>
              <w:rPr>
                <w:rFonts w:hint="eastAsia" w:eastAsia="仿宋_GB2312"/>
                <w:color w:val="auto"/>
                <w:sz w:val="24"/>
              </w:rPr>
            </w:pPr>
            <w:r>
              <w:rPr>
                <w:rFonts w:hint="eastAsia" w:eastAsia="仿宋_GB2312"/>
                <w:color w:val="auto"/>
                <w:sz w:val="24"/>
              </w:rPr>
              <w:t>排名</w:t>
            </w:r>
          </w:p>
        </w:tc>
        <w:tc>
          <w:tcPr>
            <w:tcW w:w="2844" w:type="dxa"/>
            <w:tcBorders>
              <w:left w:val="single" w:color="auto" w:sz="4" w:space="0"/>
              <w:right w:val="single" w:color="auto" w:sz="4" w:space="0"/>
            </w:tcBorders>
            <w:vAlign w:val="center"/>
          </w:tcPr>
          <w:p>
            <w:pPr>
              <w:jc w:val="center"/>
              <w:rPr>
                <w:rFonts w:eastAsia="仿宋_GB2312"/>
                <w:color w:val="auto"/>
                <w:sz w:val="24"/>
              </w:rPr>
            </w:pPr>
          </w:p>
        </w:tc>
        <w:tc>
          <w:tcPr>
            <w:tcW w:w="3035" w:type="dxa"/>
            <w:tcBorders>
              <w:left w:val="single" w:color="auto" w:sz="4" w:space="0"/>
            </w:tcBorders>
            <w:vAlign w:val="center"/>
          </w:tcPr>
          <w:p>
            <w:pPr>
              <w:jc w:val="center"/>
              <w:rPr>
                <w:rFonts w:eastAsia="仿宋_GB2312"/>
                <w:color w:val="auto"/>
                <w:sz w:val="24"/>
              </w:rPr>
            </w:pPr>
          </w:p>
        </w:tc>
        <w:tc>
          <w:tcPr>
            <w:tcW w:w="3035" w:type="dxa"/>
            <w:vAlign w:val="center"/>
          </w:tcPr>
          <w:p>
            <w:pPr>
              <w:jc w:val="center"/>
              <w:rPr>
                <w:rFonts w:eastAsia="仿宋_GB2312"/>
                <w:color w:val="auto"/>
                <w:sz w:val="24"/>
              </w:rPr>
            </w:pPr>
          </w:p>
        </w:tc>
      </w:tr>
    </w:tbl>
    <w:p>
      <w:pPr>
        <w:spacing w:before="156" w:beforeLines="50"/>
        <w:ind w:firstLine="358" w:firstLineChars="112"/>
        <w:jc w:val="left"/>
        <w:rPr>
          <w:rFonts w:hint="eastAsia" w:ascii="方正小标宋_GBK" w:hAnsi="方正小标宋_GBK" w:eastAsia="方正小标宋_GBK" w:cs="方正小标宋_GBK"/>
          <w:color w:val="auto"/>
          <w:sz w:val="44"/>
          <w:szCs w:val="44"/>
        </w:rPr>
      </w:pPr>
      <w:r>
        <w:rPr>
          <w:rFonts w:eastAsia="仿宋_GB2312"/>
          <w:color w:val="auto"/>
          <w:sz w:val="32"/>
          <w:szCs w:val="32"/>
        </w:rPr>
        <w:t>评委签名：</w:t>
      </w:r>
      <w:r>
        <w:rPr>
          <w:rFonts w:hint="eastAsia" w:eastAsia="仿宋_GB2312"/>
          <w:color w:val="auto"/>
          <w:sz w:val="32"/>
          <w:szCs w:val="32"/>
        </w:rPr>
        <w:t xml:space="preserve">                                                 比选日期：  年  月  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715BD"/>
    <w:rsid w:val="5A5715B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2018-08-03T01:05:00Z</dcterms:created>
  <dc:creator>无敌小朱朱</dc:creator>
  <cp:lastModifiedBy>无敌小朱朱</cp:lastModifiedBy>
  <dcterms:modified xsi:type="dcterms:W3CDTF">2018-08-03T01:06:41Z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